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5A7F5" w14:textId="77777777" w:rsidR="00D8362B" w:rsidRPr="00D8362B" w:rsidRDefault="00D8362B" w:rsidP="00D8362B">
      <w:pPr>
        <w:spacing w:before="100" w:beforeAutospacing="1" w:after="100" w:afterAutospacing="1" w:line="240" w:lineRule="auto"/>
        <w:outlineLvl w:val="0"/>
        <w:rPr>
          <w:rFonts w:ascii="Times New Roman" w:eastAsia="Times New Roman" w:hAnsi="Times New Roman" w:cs="Times New Roman"/>
          <w:b/>
          <w:bCs/>
          <w:noProof w:val="0"/>
          <w:kern w:val="36"/>
          <w:sz w:val="48"/>
          <w:szCs w:val="48"/>
          <w:lang w:eastAsia="de-DE"/>
        </w:rPr>
      </w:pPr>
      <w:bookmarkStart w:id="0" w:name="content"/>
      <w:bookmarkEnd w:id="0"/>
      <w:r w:rsidRPr="00D8362B">
        <w:rPr>
          <w:rFonts w:ascii="Times New Roman" w:eastAsia="Times New Roman" w:hAnsi="Times New Roman" w:cs="Times New Roman"/>
          <w:b/>
          <w:bCs/>
          <w:noProof w:val="0"/>
          <w:kern w:val="36"/>
          <w:sz w:val="48"/>
          <w:szCs w:val="48"/>
          <w:lang w:eastAsia="de-DE"/>
        </w:rPr>
        <w:t xml:space="preserve">The Birds Directive </w:t>
      </w:r>
    </w:p>
    <w:p w14:paraId="23941F59" w14:textId="7B54E3B5" w:rsidR="006B3F8E" w:rsidRDefault="006B3F8E" w:rsidP="00D8362B">
      <w:pPr>
        <w:spacing w:before="100" w:beforeAutospacing="1" w:after="100" w:afterAutospacing="1" w:line="240" w:lineRule="auto"/>
        <w:outlineLvl w:val="1"/>
        <w:rPr>
          <w:rFonts w:ascii="Times New Roman" w:eastAsia="Times New Roman" w:hAnsi="Times New Roman" w:cs="Times New Roman"/>
          <w:b/>
          <w:bCs/>
          <w:noProof w:val="0"/>
          <w:sz w:val="36"/>
          <w:szCs w:val="36"/>
          <w:lang w:eastAsia="de-DE"/>
        </w:rPr>
      </w:pPr>
      <w:hyperlink r:id="rId5" w:history="1">
        <w:r w:rsidRPr="003B1627">
          <w:rPr>
            <w:rStyle w:val="Hyperlink"/>
            <w:rFonts w:ascii="Times New Roman" w:eastAsia="Times New Roman" w:hAnsi="Times New Roman" w:cs="Times New Roman"/>
            <w:b/>
            <w:bCs/>
            <w:noProof w:val="0"/>
            <w:sz w:val="36"/>
            <w:szCs w:val="36"/>
            <w:lang w:eastAsia="de-DE"/>
          </w:rPr>
          <w:t>https://ec.europa.eu/environment/nature/legislation/birdsdirective/index_en.htm</w:t>
        </w:r>
      </w:hyperlink>
    </w:p>
    <w:p w14:paraId="4D61F68B" w14:textId="77777777" w:rsidR="006B3F8E" w:rsidRDefault="006B3F8E" w:rsidP="00D8362B">
      <w:pPr>
        <w:spacing w:before="100" w:beforeAutospacing="1" w:after="100" w:afterAutospacing="1" w:line="240" w:lineRule="auto"/>
        <w:outlineLvl w:val="1"/>
        <w:rPr>
          <w:rFonts w:ascii="Times New Roman" w:eastAsia="Times New Roman" w:hAnsi="Times New Roman" w:cs="Times New Roman"/>
          <w:b/>
          <w:bCs/>
          <w:noProof w:val="0"/>
          <w:sz w:val="36"/>
          <w:szCs w:val="36"/>
          <w:lang w:eastAsia="de-DE"/>
        </w:rPr>
      </w:pPr>
    </w:p>
    <w:p w14:paraId="3E9ED66B" w14:textId="77777777" w:rsidR="006B3F8E" w:rsidRDefault="006B3F8E" w:rsidP="00D8362B">
      <w:pPr>
        <w:spacing w:before="100" w:beforeAutospacing="1" w:after="100" w:afterAutospacing="1" w:line="240" w:lineRule="auto"/>
        <w:outlineLvl w:val="1"/>
        <w:rPr>
          <w:rFonts w:ascii="Times New Roman" w:eastAsia="Times New Roman" w:hAnsi="Times New Roman" w:cs="Times New Roman"/>
          <w:b/>
          <w:bCs/>
          <w:noProof w:val="0"/>
          <w:sz w:val="36"/>
          <w:szCs w:val="36"/>
          <w:lang w:eastAsia="de-DE"/>
        </w:rPr>
      </w:pPr>
    </w:p>
    <w:p w14:paraId="7A892BF4" w14:textId="04835D4C" w:rsidR="00D8362B" w:rsidRPr="00D8362B" w:rsidRDefault="00D8362B" w:rsidP="00D8362B">
      <w:pPr>
        <w:spacing w:before="100" w:beforeAutospacing="1" w:after="100" w:afterAutospacing="1" w:line="240" w:lineRule="auto"/>
        <w:outlineLvl w:val="1"/>
        <w:rPr>
          <w:rFonts w:ascii="Times New Roman" w:eastAsia="Times New Roman" w:hAnsi="Times New Roman" w:cs="Times New Roman"/>
          <w:b/>
          <w:bCs/>
          <w:noProof w:val="0"/>
          <w:sz w:val="36"/>
          <w:szCs w:val="36"/>
          <w:lang w:eastAsia="de-DE"/>
        </w:rPr>
      </w:pPr>
      <w:r w:rsidRPr="00D8362B">
        <w:rPr>
          <w:rFonts w:ascii="Times New Roman" w:eastAsia="Times New Roman" w:hAnsi="Times New Roman" w:cs="Times New Roman"/>
          <w:b/>
          <w:bCs/>
          <w:noProof w:val="0"/>
          <w:sz w:val="36"/>
          <w:szCs w:val="36"/>
          <w:lang w:eastAsia="de-DE"/>
        </w:rPr>
        <w:t>In a nutshell</w:t>
      </w:r>
    </w:p>
    <w:p w14:paraId="7B683A8E" w14:textId="77777777" w:rsidR="00D8362B" w:rsidRPr="00D8362B" w:rsidRDefault="00D8362B" w:rsidP="00D8362B">
      <w:pPr>
        <w:spacing w:before="100" w:beforeAutospacing="1" w:after="100" w:afterAutospacing="1" w:line="240" w:lineRule="auto"/>
        <w:rPr>
          <w:rFonts w:ascii="Times New Roman" w:eastAsia="Times New Roman" w:hAnsi="Times New Roman" w:cs="Times New Roman"/>
          <w:noProof w:val="0"/>
          <w:sz w:val="24"/>
          <w:szCs w:val="24"/>
          <w:lang w:eastAsia="de-DE"/>
        </w:rPr>
      </w:pPr>
      <w:r w:rsidRPr="00D8362B">
        <w:rPr>
          <w:rFonts w:ascii="Times New Roman" w:eastAsia="Times New Roman" w:hAnsi="Times New Roman" w:cs="Times New Roman"/>
          <w:noProof w:val="0"/>
          <w:sz w:val="24"/>
          <w:szCs w:val="24"/>
          <w:lang w:eastAsia="de-DE"/>
        </w:rPr>
        <w:t xml:space="preserve">Europe is home to more than 500 wild bird species. But at least 32 % of the EU's bird species are currently not in a good conservation status. The Birds Directive aims to protect all of the 500 wild bird species naturally occurring in the European Union. </w:t>
      </w:r>
    </w:p>
    <w:p w14:paraId="689B50CB" w14:textId="77777777" w:rsidR="00D8362B" w:rsidRPr="00D8362B" w:rsidRDefault="00D8362B" w:rsidP="00D8362B">
      <w:pPr>
        <w:spacing w:before="100" w:beforeAutospacing="1" w:after="100" w:afterAutospacing="1" w:line="240" w:lineRule="auto"/>
        <w:outlineLvl w:val="1"/>
        <w:rPr>
          <w:rFonts w:ascii="Times New Roman" w:eastAsia="Times New Roman" w:hAnsi="Times New Roman" w:cs="Times New Roman"/>
          <w:b/>
          <w:bCs/>
          <w:noProof w:val="0"/>
          <w:sz w:val="36"/>
          <w:szCs w:val="36"/>
          <w:lang w:eastAsia="de-DE"/>
        </w:rPr>
      </w:pPr>
      <w:r w:rsidRPr="00D8362B">
        <w:rPr>
          <w:rFonts w:ascii="Times New Roman" w:eastAsia="Times New Roman" w:hAnsi="Times New Roman" w:cs="Times New Roman"/>
          <w:b/>
          <w:bCs/>
          <w:noProof w:val="0"/>
          <w:sz w:val="36"/>
          <w:szCs w:val="36"/>
          <w:lang w:eastAsia="de-DE"/>
        </w:rPr>
        <w:t>In practice</w:t>
      </w:r>
    </w:p>
    <w:p w14:paraId="29777BA6" w14:textId="77777777" w:rsidR="00D8362B" w:rsidRPr="00D8362B" w:rsidRDefault="00D8362B" w:rsidP="00D8362B">
      <w:pPr>
        <w:spacing w:before="100" w:beforeAutospacing="1" w:after="100" w:afterAutospacing="1" w:line="240" w:lineRule="auto"/>
        <w:rPr>
          <w:rFonts w:ascii="Times New Roman" w:eastAsia="Times New Roman" w:hAnsi="Times New Roman" w:cs="Times New Roman"/>
          <w:noProof w:val="0"/>
          <w:sz w:val="24"/>
          <w:szCs w:val="24"/>
          <w:lang w:eastAsia="de-DE"/>
        </w:rPr>
      </w:pPr>
      <w:r w:rsidRPr="00D8362B">
        <w:rPr>
          <w:rFonts w:ascii="Times New Roman" w:eastAsia="Times New Roman" w:hAnsi="Times New Roman" w:cs="Times New Roman"/>
          <w:noProof w:val="0"/>
          <w:sz w:val="24"/>
          <w:szCs w:val="24"/>
          <w:lang w:eastAsia="de-DE"/>
        </w:rPr>
        <w:t xml:space="preserve">Often migratory, wild bird species can only be protected by cooperating across borders. Urban sprawl and transport networks have fragmented and reduced their habitats, intensive agriculture, forestry, fisheries and the use of pesticides have diminished their food supplies, and hunting needed to be regulated in order not to damage populations. Concerned with their decline, Member States unanimously adopted the Directive 79/409/EEC in April 1979. It is the oldest piece of EU legislation on the environment and one of its cornerstones. Amended in 2009, it became the </w:t>
      </w:r>
      <w:hyperlink r:id="rId6" w:history="1">
        <w:r w:rsidRPr="00D8362B">
          <w:rPr>
            <w:rFonts w:ascii="Times New Roman" w:eastAsia="Times New Roman" w:hAnsi="Times New Roman" w:cs="Times New Roman"/>
            <w:noProof w:val="0"/>
            <w:color w:val="0000FF"/>
            <w:sz w:val="24"/>
            <w:szCs w:val="24"/>
            <w:u w:val="single"/>
            <w:lang w:eastAsia="de-DE"/>
          </w:rPr>
          <w:t>Directive 2009/147/EC</w:t>
        </w:r>
      </w:hyperlink>
      <w:r w:rsidRPr="00D8362B">
        <w:rPr>
          <w:rFonts w:ascii="Times New Roman" w:eastAsia="Times New Roman" w:hAnsi="Times New Roman" w:cs="Times New Roman"/>
          <w:noProof w:val="0"/>
          <w:sz w:val="24"/>
          <w:szCs w:val="24"/>
          <w:lang w:eastAsia="de-DE"/>
        </w:rPr>
        <w:t xml:space="preserve"> </w:t>
      </w:r>
      <w:r w:rsidRPr="00D8362B">
        <w:rPr>
          <w:rFonts w:ascii="Times New Roman" w:eastAsia="Times New Roman" w:hAnsi="Times New Roman" w:cs="Times New Roman"/>
          <w:sz w:val="24"/>
          <w:szCs w:val="24"/>
          <w:lang w:val="de-DE" w:eastAsia="de-DE"/>
        </w:rPr>
        <w:drawing>
          <wp:inline distT="0" distB="0" distL="0" distR="0" wp14:anchorId="029E042E" wp14:editId="0313061F">
            <wp:extent cx="152400" cy="152400"/>
            <wp:effectExtent l="0" t="0" r="0" b="0"/>
            <wp:docPr id="1" name="Bild 1"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8362B">
        <w:rPr>
          <w:rFonts w:ascii="Times New Roman" w:eastAsia="Times New Roman" w:hAnsi="Times New Roman" w:cs="Times New Roman"/>
          <w:noProof w:val="0"/>
          <w:sz w:val="24"/>
          <w:szCs w:val="24"/>
          <w:lang w:eastAsia="de-DE"/>
        </w:rPr>
        <w:t xml:space="preserve">. </w:t>
      </w:r>
    </w:p>
    <w:p w14:paraId="67CF6B77" w14:textId="77777777" w:rsidR="00D8362B" w:rsidRPr="00D8362B" w:rsidRDefault="00D8362B" w:rsidP="00D8362B">
      <w:pPr>
        <w:spacing w:before="100" w:beforeAutospacing="1" w:after="100" w:afterAutospacing="1" w:line="240" w:lineRule="auto"/>
        <w:rPr>
          <w:rFonts w:ascii="Times New Roman" w:eastAsia="Times New Roman" w:hAnsi="Times New Roman" w:cs="Times New Roman"/>
          <w:noProof w:val="0"/>
          <w:sz w:val="24"/>
          <w:szCs w:val="24"/>
          <w:lang w:eastAsia="de-DE"/>
        </w:rPr>
      </w:pPr>
      <w:r w:rsidRPr="00D8362B">
        <w:rPr>
          <w:rFonts w:ascii="Times New Roman" w:eastAsia="Times New Roman" w:hAnsi="Times New Roman" w:cs="Times New Roman"/>
          <w:noProof w:val="0"/>
          <w:sz w:val="24"/>
          <w:szCs w:val="24"/>
          <w:lang w:eastAsia="de-DE"/>
        </w:rPr>
        <w:t xml:space="preserve">Habitat loss and degradation are the most serious threats to the conservation of wild birds. The Directive therefore places great emphasis on the protection of habitats for endangered and migratory species. It establishes a network of Special Protection Areas (SPAs) including all the most suitable territories for these species. Since 1994, all SPAs are included in the </w:t>
      </w:r>
      <w:hyperlink r:id="rId8" w:history="1">
        <w:r w:rsidRPr="00D8362B">
          <w:rPr>
            <w:rFonts w:ascii="Times New Roman" w:eastAsia="Times New Roman" w:hAnsi="Times New Roman" w:cs="Times New Roman"/>
            <w:noProof w:val="0"/>
            <w:color w:val="0000FF"/>
            <w:sz w:val="24"/>
            <w:szCs w:val="24"/>
            <w:u w:val="single"/>
            <w:lang w:eastAsia="de-DE"/>
          </w:rPr>
          <w:t>Natura 2000</w:t>
        </w:r>
      </w:hyperlink>
      <w:r w:rsidRPr="00D8362B">
        <w:rPr>
          <w:rFonts w:ascii="Times New Roman" w:eastAsia="Times New Roman" w:hAnsi="Times New Roman" w:cs="Times New Roman"/>
          <w:noProof w:val="0"/>
          <w:sz w:val="24"/>
          <w:szCs w:val="24"/>
          <w:lang w:eastAsia="de-DE"/>
        </w:rPr>
        <w:t xml:space="preserve"> ecological network, set up under the </w:t>
      </w:r>
      <w:hyperlink r:id="rId9" w:history="1">
        <w:r w:rsidRPr="00D8362B">
          <w:rPr>
            <w:rFonts w:ascii="Times New Roman" w:eastAsia="Times New Roman" w:hAnsi="Times New Roman" w:cs="Times New Roman"/>
            <w:noProof w:val="0"/>
            <w:color w:val="0000FF"/>
            <w:sz w:val="24"/>
            <w:szCs w:val="24"/>
            <w:u w:val="single"/>
            <w:lang w:eastAsia="de-DE"/>
          </w:rPr>
          <w:t>Habitats Directive 92/43/EEC</w:t>
        </w:r>
      </w:hyperlink>
      <w:r w:rsidRPr="00D8362B">
        <w:rPr>
          <w:rFonts w:ascii="Times New Roman" w:eastAsia="Times New Roman" w:hAnsi="Times New Roman" w:cs="Times New Roman"/>
          <w:noProof w:val="0"/>
          <w:sz w:val="24"/>
          <w:szCs w:val="24"/>
          <w:lang w:eastAsia="de-DE"/>
        </w:rPr>
        <w:t xml:space="preserve">. </w:t>
      </w:r>
    </w:p>
    <w:p w14:paraId="1B5A9E1B" w14:textId="77777777" w:rsidR="00D8362B" w:rsidRPr="00D8362B" w:rsidRDefault="00D8362B" w:rsidP="00D8362B">
      <w:pPr>
        <w:spacing w:before="100" w:beforeAutospacing="1" w:after="100" w:afterAutospacing="1" w:line="240" w:lineRule="auto"/>
        <w:outlineLvl w:val="1"/>
        <w:rPr>
          <w:rFonts w:ascii="Times New Roman" w:eastAsia="Times New Roman" w:hAnsi="Times New Roman" w:cs="Times New Roman"/>
          <w:b/>
          <w:bCs/>
          <w:noProof w:val="0"/>
          <w:sz w:val="36"/>
          <w:szCs w:val="36"/>
          <w:lang w:eastAsia="de-DE"/>
        </w:rPr>
      </w:pPr>
      <w:r w:rsidRPr="00D8362B">
        <w:rPr>
          <w:rFonts w:ascii="Times New Roman" w:eastAsia="Times New Roman" w:hAnsi="Times New Roman" w:cs="Times New Roman"/>
          <w:b/>
          <w:bCs/>
          <w:noProof w:val="0"/>
          <w:sz w:val="36"/>
          <w:szCs w:val="36"/>
          <w:lang w:eastAsia="de-DE"/>
        </w:rPr>
        <w:t>Species protection under the Birds Directive</w:t>
      </w:r>
    </w:p>
    <w:p w14:paraId="7E703E88" w14:textId="77777777" w:rsidR="00D8362B" w:rsidRPr="00D8362B" w:rsidRDefault="00D8362B" w:rsidP="00D8362B">
      <w:pPr>
        <w:spacing w:before="100" w:beforeAutospacing="1" w:after="100" w:afterAutospacing="1" w:line="240" w:lineRule="auto"/>
        <w:rPr>
          <w:rFonts w:ascii="Times New Roman" w:eastAsia="Times New Roman" w:hAnsi="Times New Roman" w:cs="Times New Roman"/>
          <w:noProof w:val="0"/>
          <w:sz w:val="24"/>
          <w:szCs w:val="24"/>
          <w:lang w:eastAsia="de-DE"/>
        </w:rPr>
      </w:pPr>
      <w:r w:rsidRPr="00D8362B">
        <w:rPr>
          <w:rFonts w:ascii="Times New Roman" w:eastAsia="Times New Roman" w:hAnsi="Times New Roman" w:cs="Times New Roman"/>
          <w:noProof w:val="0"/>
          <w:sz w:val="24"/>
          <w:szCs w:val="24"/>
          <w:lang w:eastAsia="de-DE"/>
        </w:rPr>
        <w:t xml:space="preserve">The 500 wild bird species naturally occurring in the European Union are protected in various ways: </w:t>
      </w:r>
    </w:p>
    <w:p w14:paraId="331BE79C" w14:textId="77777777" w:rsidR="00D8362B" w:rsidRPr="00D8362B" w:rsidRDefault="00D8362B" w:rsidP="00D8362B">
      <w:pPr>
        <w:numPr>
          <w:ilvl w:val="0"/>
          <w:numId w:val="1"/>
        </w:numPr>
        <w:spacing w:before="100" w:beforeAutospacing="1" w:after="100" w:afterAutospacing="1" w:line="240" w:lineRule="auto"/>
        <w:rPr>
          <w:rFonts w:ascii="Times New Roman" w:eastAsia="Times New Roman" w:hAnsi="Times New Roman" w:cs="Times New Roman"/>
          <w:noProof w:val="0"/>
          <w:sz w:val="24"/>
          <w:szCs w:val="24"/>
          <w:lang w:eastAsia="de-DE"/>
        </w:rPr>
      </w:pPr>
      <w:r w:rsidRPr="00D8362B">
        <w:rPr>
          <w:rFonts w:ascii="Times New Roman" w:eastAsia="Times New Roman" w:hAnsi="Times New Roman" w:cs="Times New Roman"/>
          <w:b/>
          <w:bCs/>
          <w:noProof w:val="0"/>
          <w:sz w:val="24"/>
          <w:szCs w:val="24"/>
          <w:lang w:eastAsia="de-DE"/>
        </w:rPr>
        <w:t>Annex 1</w:t>
      </w:r>
      <w:r w:rsidRPr="00D8362B">
        <w:rPr>
          <w:rFonts w:ascii="Times New Roman" w:eastAsia="Times New Roman" w:hAnsi="Times New Roman" w:cs="Times New Roman"/>
          <w:noProof w:val="0"/>
          <w:sz w:val="24"/>
          <w:szCs w:val="24"/>
          <w:lang w:eastAsia="de-DE"/>
        </w:rPr>
        <w:t xml:space="preserve">: 194 species and sub-species are particularly threatened. Member States must designate Special Protection Areas (SPAs) for their survival and all migratory bird species. </w:t>
      </w:r>
    </w:p>
    <w:p w14:paraId="50911D6B" w14:textId="77777777" w:rsidR="00D8362B" w:rsidRPr="00D8362B" w:rsidRDefault="00D8362B" w:rsidP="00D8362B">
      <w:pPr>
        <w:numPr>
          <w:ilvl w:val="0"/>
          <w:numId w:val="1"/>
        </w:numPr>
        <w:spacing w:before="100" w:beforeAutospacing="1" w:after="100" w:afterAutospacing="1" w:line="240" w:lineRule="auto"/>
        <w:rPr>
          <w:rFonts w:ascii="Times New Roman" w:eastAsia="Times New Roman" w:hAnsi="Times New Roman" w:cs="Times New Roman"/>
          <w:noProof w:val="0"/>
          <w:sz w:val="24"/>
          <w:szCs w:val="24"/>
          <w:lang w:eastAsia="de-DE"/>
        </w:rPr>
      </w:pPr>
      <w:r w:rsidRPr="00D8362B">
        <w:rPr>
          <w:rFonts w:ascii="Times New Roman" w:eastAsia="Times New Roman" w:hAnsi="Times New Roman" w:cs="Times New Roman"/>
          <w:b/>
          <w:bCs/>
          <w:noProof w:val="0"/>
          <w:sz w:val="24"/>
          <w:szCs w:val="24"/>
          <w:lang w:eastAsia="de-DE"/>
        </w:rPr>
        <w:t>Annex 2</w:t>
      </w:r>
      <w:r w:rsidRPr="00D8362B">
        <w:rPr>
          <w:rFonts w:ascii="Times New Roman" w:eastAsia="Times New Roman" w:hAnsi="Times New Roman" w:cs="Times New Roman"/>
          <w:noProof w:val="0"/>
          <w:sz w:val="24"/>
          <w:szCs w:val="24"/>
          <w:lang w:eastAsia="de-DE"/>
        </w:rPr>
        <w:t>: 82 bird species can be hunted. However, the hunting periods are limited and hunting is forbidden when birds are at their most vulnerable: during their return migration to nesting areas, reproduction and the raising of their chicks.</w:t>
      </w:r>
    </w:p>
    <w:p w14:paraId="6A22723A" w14:textId="77777777" w:rsidR="00D8362B" w:rsidRPr="00D8362B" w:rsidRDefault="00D8362B" w:rsidP="00D8362B">
      <w:pPr>
        <w:numPr>
          <w:ilvl w:val="0"/>
          <w:numId w:val="1"/>
        </w:numPr>
        <w:spacing w:before="100" w:beforeAutospacing="1" w:after="100" w:afterAutospacing="1" w:line="240" w:lineRule="auto"/>
        <w:rPr>
          <w:rFonts w:ascii="Times New Roman" w:eastAsia="Times New Roman" w:hAnsi="Times New Roman" w:cs="Times New Roman"/>
          <w:noProof w:val="0"/>
          <w:sz w:val="24"/>
          <w:szCs w:val="24"/>
          <w:lang w:eastAsia="de-DE"/>
        </w:rPr>
      </w:pPr>
      <w:r w:rsidRPr="00D8362B">
        <w:rPr>
          <w:rFonts w:ascii="Times New Roman" w:eastAsia="Times New Roman" w:hAnsi="Times New Roman" w:cs="Times New Roman"/>
          <w:b/>
          <w:bCs/>
          <w:noProof w:val="0"/>
          <w:sz w:val="24"/>
          <w:szCs w:val="24"/>
          <w:lang w:eastAsia="de-DE"/>
        </w:rPr>
        <w:t>Annex 3</w:t>
      </w:r>
      <w:r w:rsidRPr="00D8362B">
        <w:rPr>
          <w:rFonts w:ascii="Times New Roman" w:eastAsia="Times New Roman" w:hAnsi="Times New Roman" w:cs="Times New Roman"/>
          <w:noProof w:val="0"/>
          <w:sz w:val="24"/>
          <w:szCs w:val="24"/>
          <w:lang w:eastAsia="de-DE"/>
        </w:rPr>
        <w:t xml:space="preserve">: overall, activities that directly threaten birds, such as their deliberate killing, capture or trade, or the destruction of their nests, are banned. With certain restrictions, Member States can allow some of these activities for 26 species listed here. </w:t>
      </w:r>
    </w:p>
    <w:p w14:paraId="46850B8A" w14:textId="77777777" w:rsidR="00D8362B" w:rsidRPr="00D8362B" w:rsidRDefault="00D8362B" w:rsidP="00D8362B">
      <w:pPr>
        <w:numPr>
          <w:ilvl w:val="0"/>
          <w:numId w:val="1"/>
        </w:numPr>
        <w:spacing w:before="100" w:beforeAutospacing="1" w:after="100" w:afterAutospacing="1" w:line="240" w:lineRule="auto"/>
        <w:rPr>
          <w:rFonts w:ascii="Times New Roman" w:eastAsia="Times New Roman" w:hAnsi="Times New Roman" w:cs="Times New Roman"/>
          <w:noProof w:val="0"/>
          <w:sz w:val="24"/>
          <w:szCs w:val="24"/>
          <w:lang w:eastAsia="de-DE"/>
        </w:rPr>
      </w:pPr>
      <w:r w:rsidRPr="00D8362B">
        <w:rPr>
          <w:rFonts w:ascii="Times New Roman" w:eastAsia="Times New Roman" w:hAnsi="Times New Roman" w:cs="Times New Roman"/>
          <w:b/>
          <w:bCs/>
          <w:noProof w:val="0"/>
          <w:sz w:val="24"/>
          <w:szCs w:val="24"/>
          <w:lang w:eastAsia="de-DE"/>
        </w:rPr>
        <w:lastRenderedPageBreak/>
        <w:t>Annex 4</w:t>
      </w:r>
      <w:r w:rsidRPr="00D8362B">
        <w:rPr>
          <w:rFonts w:ascii="Times New Roman" w:eastAsia="Times New Roman" w:hAnsi="Times New Roman" w:cs="Times New Roman"/>
          <w:noProof w:val="0"/>
          <w:sz w:val="24"/>
          <w:szCs w:val="24"/>
          <w:lang w:eastAsia="de-DE"/>
        </w:rPr>
        <w:t xml:space="preserve">: the directive provides for the sustainable management of hunting but Member States must outlaw all forms of non-selective and large scale killing of birds, especially the methods listed in this annex. </w:t>
      </w:r>
    </w:p>
    <w:p w14:paraId="79187942" w14:textId="77777777" w:rsidR="00D8362B" w:rsidRPr="00D8362B" w:rsidRDefault="00D8362B" w:rsidP="00D8362B">
      <w:pPr>
        <w:numPr>
          <w:ilvl w:val="0"/>
          <w:numId w:val="1"/>
        </w:numPr>
        <w:spacing w:before="100" w:beforeAutospacing="1" w:after="100" w:afterAutospacing="1" w:line="240" w:lineRule="auto"/>
        <w:rPr>
          <w:rFonts w:ascii="Times New Roman" w:eastAsia="Times New Roman" w:hAnsi="Times New Roman" w:cs="Times New Roman"/>
          <w:noProof w:val="0"/>
          <w:sz w:val="24"/>
          <w:szCs w:val="24"/>
          <w:lang w:eastAsia="de-DE"/>
        </w:rPr>
      </w:pPr>
      <w:r w:rsidRPr="00D8362B">
        <w:rPr>
          <w:rFonts w:ascii="Times New Roman" w:eastAsia="Times New Roman" w:hAnsi="Times New Roman" w:cs="Times New Roman"/>
          <w:b/>
          <w:bCs/>
          <w:noProof w:val="0"/>
          <w:sz w:val="24"/>
          <w:szCs w:val="24"/>
          <w:lang w:eastAsia="de-DE"/>
        </w:rPr>
        <w:t>Annex 5</w:t>
      </w:r>
      <w:r w:rsidRPr="00D8362B">
        <w:rPr>
          <w:rFonts w:ascii="Times New Roman" w:eastAsia="Times New Roman" w:hAnsi="Times New Roman" w:cs="Times New Roman"/>
          <w:noProof w:val="0"/>
          <w:sz w:val="24"/>
          <w:szCs w:val="24"/>
          <w:lang w:eastAsia="de-DE"/>
        </w:rPr>
        <w:t>: the directive promotes research to underpin the protection, management and use of all species of birds covered by the Directive, which are listed in this annex.</w:t>
      </w:r>
    </w:p>
    <w:p w14:paraId="3AF0C7CC" w14:textId="77777777" w:rsidR="00D8362B" w:rsidRPr="00D8362B" w:rsidRDefault="00D8362B" w:rsidP="00D8362B">
      <w:pPr>
        <w:spacing w:before="100" w:beforeAutospacing="1" w:after="100" w:afterAutospacing="1" w:line="240" w:lineRule="auto"/>
        <w:rPr>
          <w:rFonts w:ascii="Times New Roman" w:eastAsia="Times New Roman" w:hAnsi="Times New Roman" w:cs="Times New Roman"/>
          <w:noProof w:val="0"/>
          <w:sz w:val="24"/>
          <w:szCs w:val="24"/>
          <w:lang w:eastAsia="de-DE"/>
        </w:rPr>
      </w:pPr>
      <w:r w:rsidRPr="00D8362B">
        <w:rPr>
          <w:rFonts w:ascii="Times New Roman" w:eastAsia="Times New Roman" w:hAnsi="Times New Roman" w:cs="Times New Roman"/>
          <w:noProof w:val="0"/>
          <w:sz w:val="24"/>
          <w:szCs w:val="24"/>
          <w:lang w:eastAsia="de-DE"/>
        </w:rPr>
        <w:t xml:space="preserve">The Commission provides </w:t>
      </w:r>
      <w:hyperlink r:id="rId10" w:history="1">
        <w:r w:rsidRPr="00D8362B">
          <w:rPr>
            <w:rFonts w:ascii="Times New Roman" w:eastAsia="Times New Roman" w:hAnsi="Times New Roman" w:cs="Times New Roman"/>
            <w:noProof w:val="0"/>
            <w:color w:val="0000FF"/>
            <w:sz w:val="24"/>
            <w:szCs w:val="24"/>
            <w:u w:val="single"/>
            <w:lang w:eastAsia="de-DE"/>
          </w:rPr>
          <w:t>guidance on hunting practices</w:t>
        </w:r>
      </w:hyperlink>
      <w:r w:rsidRPr="00D8362B">
        <w:rPr>
          <w:rFonts w:ascii="Times New Roman" w:eastAsia="Times New Roman" w:hAnsi="Times New Roman" w:cs="Times New Roman"/>
          <w:noProof w:val="0"/>
          <w:sz w:val="24"/>
          <w:szCs w:val="24"/>
          <w:lang w:eastAsia="de-DE"/>
        </w:rPr>
        <w:t xml:space="preserve">, some of the key concepts of the Birds Directive and on the sustainable </w:t>
      </w:r>
      <w:hyperlink r:id="rId11" w:history="1">
        <w:r w:rsidRPr="00D8362B">
          <w:rPr>
            <w:rFonts w:ascii="Times New Roman" w:eastAsia="Times New Roman" w:hAnsi="Times New Roman" w:cs="Times New Roman"/>
            <w:noProof w:val="0"/>
            <w:color w:val="0000FF"/>
            <w:sz w:val="24"/>
            <w:szCs w:val="24"/>
            <w:u w:val="single"/>
            <w:lang w:eastAsia="de-DE"/>
          </w:rPr>
          <w:t>management of cormorant populations</w:t>
        </w:r>
      </w:hyperlink>
      <w:r w:rsidRPr="00D8362B">
        <w:rPr>
          <w:rFonts w:ascii="Times New Roman" w:eastAsia="Times New Roman" w:hAnsi="Times New Roman" w:cs="Times New Roman"/>
          <w:noProof w:val="0"/>
          <w:sz w:val="24"/>
          <w:szCs w:val="24"/>
          <w:lang w:eastAsia="de-DE"/>
        </w:rPr>
        <w:t xml:space="preserve">. The EU first </w:t>
      </w:r>
      <w:hyperlink r:id="rId12" w:history="1">
        <w:r w:rsidRPr="00D8362B">
          <w:rPr>
            <w:rFonts w:ascii="Times New Roman" w:eastAsia="Times New Roman" w:hAnsi="Times New Roman" w:cs="Times New Roman"/>
            <w:noProof w:val="0"/>
            <w:color w:val="0000FF"/>
            <w:sz w:val="24"/>
            <w:szCs w:val="24"/>
            <w:u w:val="single"/>
            <w:lang w:eastAsia="de-DE"/>
          </w:rPr>
          <w:t>sustainable hunting initiative</w:t>
        </w:r>
      </w:hyperlink>
      <w:r w:rsidRPr="00D8362B">
        <w:rPr>
          <w:rFonts w:ascii="Times New Roman" w:eastAsia="Times New Roman" w:hAnsi="Times New Roman" w:cs="Times New Roman"/>
          <w:noProof w:val="0"/>
          <w:sz w:val="24"/>
          <w:szCs w:val="24"/>
          <w:lang w:eastAsia="de-DE"/>
        </w:rPr>
        <w:t xml:space="preserve"> was launched in 2001. The Commission also aims to eradicate the </w:t>
      </w:r>
      <w:hyperlink r:id="rId13" w:history="1">
        <w:r w:rsidRPr="00D8362B">
          <w:rPr>
            <w:rFonts w:ascii="Times New Roman" w:eastAsia="Times New Roman" w:hAnsi="Times New Roman" w:cs="Times New Roman"/>
            <w:noProof w:val="0"/>
            <w:color w:val="0000FF"/>
            <w:sz w:val="24"/>
            <w:szCs w:val="24"/>
            <w:u w:val="single"/>
            <w:lang w:eastAsia="de-DE"/>
          </w:rPr>
          <w:t>illegal killing, trapping and trade of birds</w:t>
        </w:r>
      </w:hyperlink>
      <w:r w:rsidRPr="00D8362B">
        <w:rPr>
          <w:rFonts w:ascii="Times New Roman" w:eastAsia="Times New Roman" w:hAnsi="Times New Roman" w:cs="Times New Roman"/>
          <w:noProof w:val="0"/>
          <w:sz w:val="24"/>
          <w:szCs w:val="24"/>
          <w:lang w:eastAsia="de-DE"/>
        </w:rPr>
        <w:t xml:space="preserve"> in the European Union. </w:t>
      </w:r>
    </w:p>
    <w:p w14:paraId="422DA976" w14:textId="77777777" w:rsidR="00D8362B" w:rsidRPr="00D8362B" w:rsidRDefault="00D8362B" w:rsidP="00D8362B">
      <w:pPr>
        <w:spacing w:before="100" w:beforeAutospacing="1" w:after="100" w:afterAutospacing="1" w:line="240" w:lineRule="auto"/>
        <w:rPr>
          <w:rFonts w:ascii="Times New Roman" w:eastAsia="Times New Roman" w:hAnsi="Times New Roman" w:cs="Times New Roman"/>
          <w:noProof w:val="0"/>
          <w:sz w:val="24"/>
          <w:szCs w:val="24"/>
          <w:lang w:eastAsia="de-DE"/>
        </w:rPr>
      </w:pPr>
      <w:r w:rsidRPr="00D8362B">
        <w:rPr>
          <w:rFonts w:ascii="Times New Roman" w:eastAsia="Times New Roman" w:hAnsi="Times New Roman" w:cs="Times New Roman"/>
          <w:noProof w:val="0"/>
          <w:sz w:val="24"/>
          <w:szCs w:val="24"/>
          <w:lang w:eastAsia="de-DE"/>
        </w:rPr>
        <w:t xml:space="preserve">Considering the poor status of farmland birds across the EU, the Commission has launched the </w:t>
      </w:r>
      <w:hyperlink r:id="rId14" w:tgtFrame="_blank" w:history="1">
        <w:r w:rsidRPr="00D8362B">
          <w:rPr>
            <w:rFonts w:ascii="Times New Roman" w:eastAsia="Times New Roman" w:hAnsi="Times New Roman" w:cs="Times New Roman"/>
            <w:noProof w:val="0"/>
            <w:color w:val="0000FF"/>
            <w:sz w:val="24"/>
            <w:szCs w:val="24"/>
            <w:u w:val="single"/>
            <w:lang w:eastAsia="de-DE"/>
          </w:rPr>
          <w:t>Birds@Farmland</w:t>
        </w:r>
      </w:hyperlink>
      <w:r w:rsidRPr="00D8362B">
        <w:rPr>
          <w:rFonts w:ascii="Times New Roman" w:eastAsia="Times New Roman" w:hAnsi="Times New Roman" w:cs="Times New Roman"/>
          <w:noProof w:val="0"/>
          <w:sz w:val="24"/>
          <w:szCs w:val="24"/>
          <w:lang w:eastAsia="de-DE"/>
        </w:rPr>
        <w:t xml:space="preserve"> initiative to support Member States in developing specific measures for their conservation.</w:t>
      </w:r>
    </w:p>
    <w:p w14:paraId="6CCAF13A" w14:textId="77777777" w:rsidR="00D8362B" w:rsidRPr="00D8362B" w:rsidRDefault="00D8362B" w:rsidP="00D8362B">
      <w:pPr>
        <w:spacing w:before="100" w:beforeAutospacing="1" w:after="100" w:afterAutospacing="1" w:line="240" w:lineRule="auto"/>
        <w:rPr>
          <w:rFonts w:ascii="Times New Roman" w:eastAsia="Times New Roman" w:hAnsi="Times New Roman" w:cs="Times New Roman"/>
          <w:noProof w:val="0"/>
          <w:sz w:val="24"/>
          <w:szCs w:val="24"/>
          <w:lang w:eastAsia="de-DE"/>
        </w:rPr>
      </w:pPr>
      <w:r w:rsidRPr="00D8362B">
        <w:rPr>
          <w:rFonts w:ascii="Times New Roman" w:eastAsia="Times New Roman" w:hAnsi="Times New Roman" w:cs="Times New Roman"/>
          <w:noProof w:val="0"/>
          <w:sz w:val="24"/>
          <w:szCs w:val="24"/>
          <w:lang w:eastAsia="de-DE"/>
        </w:rPr>
        <w:t xml:space="preserve">All Member States have to submit </w:t>
      </w:r>
      <w:hyperlink r:id="rId15" w:history="1">
        <w:r w:rsidRPr="00D8362B">
          <w:rPr>
            <w:rFonts w:ascii="Times New Roman" w:eastAsia="Times New Roman" w:hAnsi="Times New Roman" w:cs="Times New Roman"/>
            <w:noProof w:val="0"/>
            <w:color w:val="0000FF"/>
            <w:sz w:val="24"/>
            <w:szCs w:val="24"/>
            <w:u w:val="single"/>
            <w:lang w:eastAsia="de-DE"/>
          </w:rPr>
          <w:t>reporting</w:t>
        </w:r>
      </w:hyperlink>
      <w:r w:rsidRPr="00D8362B">
        <w:rPr>
          <w:rFonts w:ascii="Times New Roman" w:eastAsia="Times New Roman" w:hAnsi="Times New Roman" w:cs="Times New Roman"/>
          <w:noProof w:val="0"/>
          <w:sz w:val="24"/>
          <w:szCs w:val="24"/>
          <w:lang w:eastAsia="de-DE"/>
        </w:rPr>
        <w:t xml:space="preserve"> on the status and trend in bird populations (article 12) as well as on derogations (article 9) they may apply to the directive's obligations.</w:t>
      </w:r>
      <w:r w:rsidRPr="00D8362B">
        <w:rPr>
          <w:rFonts w:ascii="Times New Roman" w:eastAsia="Times New Roman" w:hAnsi="Times New Roman" w:cs="Times New Roman"/>
          <w:noProof w:val="0"/>
          <w:sz w:val="24"/>
          <w:szCs w:val="24"/>
          <w:lang w:eastAsia="de-DE"/>
        </w:rPr>
        <w:br/>
        <w:t xml:space="preserve">Learn more about the EU's </w:t>
      </w:r>
      <w:hyperlink r:id="rId16" w:history="1">
        <w:r w:rsidRPr="00D8362B">
          <w:rPr>
            <w:rFonts w:ascii="Times New Roman" w:eastAsia="Times New Roman" w:hAnsi="Times New Roman" w:cs="Times New Roman"/>
            <w:noProof w:val="0"/>
            <w:color w:val="0000FF"/>
            <w:sz w:val="24"/>
            <w:szCs w:val="24"/>
            <w:u w:val="single"/>
            <w:lang w:eastAsia="de-DE"/>
          </w:rPr>
          <w:t>500 wild bird species</w:t>
        </w:r>
      </w:hyperlink>
      <w:r w:rsidRPr="00D8362B">
        <w:rPr>
          <w:rFonts w:ascii="Times New Roman" w:eastAsia="Times New Roman" w:hAnsi="Times New Roman" w:cs="Times New Roman"/>
          <w:noProof w:val="0"/>
          <w:sz w:val="24"/>
          <w:szCs w:val="24"/>
          <w:lang w:eastAsia="de-DE"/>
        </w:rPr>
        <w:t xml:space="preserve">, the </w:t>
      </w:r>
      <w:hyperlink r:id="rId17" w:history="1">
        <w:r w:rsidRPr="00D8362B">
          <w:rPr>
            <w:rFonts w:ascii="Times New Roman" w:eastAsia="Times New Roman" w:hAnsi="Times New Roman" w:cs="Times New Roman"/>
            <w:noProof w:val="0"/>
            <w:color w:val="0000FF"/>
            <w:sz w:val="24"/>
            <w:szCs w:val="24"/>
            <w:u w:val="single"/>
            <w:lang w:eastAsia="de-DE"/>
          </w:rPr>
          <w:t>threatened bird species</w:t>
        </w:r>
      </w:hyperlink>
      <w:r w:rsidRPr="00D8362B">
        <w:rPr>
          <w:rFonts w:ascii="Times New Roman" w:eastAsia="Times New Roman" w:hAnsi="Times New Roman" w:cs="Times New Roman"/>
          <w:noProof w:val="0"/>
          <w:sz w:val="24"/>
          <w:szCs w:val="24"/>
          <w:lang w:eastAsia="de-DE"/>
        </w:rPr>
        <w:t xml:space="preserve"> listed in the directive's annex 1, which ones are a </w:t>
      </w:r>
      <w:hyperlink r:id="rId18" w:history="1">
        <w:r w:rsidRPr="00D8362B">
          <w:rPr>
            <w:rFonts w:ascii="Times New Roman" w:eastAsia="Times New Roman" w:hAnsi="Times New Roman" w:cs="Times New Roman"/>
            <w:noProof w:val="0"/>
            <w:color w:val="0000FF"/>
            <w:sz w:val="24"/>
            <w:szCs w:val="24"/>
            <w:u w:val="single"/>
            <w:lang w:eastAsia="de-DE"/>
          </w:rPr>
          <w:t>priority for LIFE funding</w:t>
        </w:r>
      </w:hyperlink>
      <w:r w:rsidRPr="00D8362B">
        <w:rPr>
          <w:rFonts w:ascii="Times New Roman" w:eastAsia="Times New Roman" w:hAnsi="Times New Roman" w:cs="Times New Roman"/>
          <w:noProof w:val="0"/>
          <w:sz w:val="24"/>
          <w:szCs w:val="24"/>
          <w:lang w:eastAsia="de-DE"/>
        </w:rPr>
        <w:t xml:space="preserve"> or benefit from a </w:t>
      </w:r>
      <w:hyperlink r:id="rId19" w:history="1">
        <w:r w:rsidRPr="00D8362B">
          <w:rPr>
            <w:rFonts w:ascii="Times New Roman" w:eastAsia="Times New Roman" w:hAnsi="Times New Roman" w:cs="Times New Roman"/>
            <w:noProof w:val="0"/>
            <w:color w:val="0000FF"/>
            <w:sz w:val="24"/>
            <w:szCs w:val="24"/>
            <w:u w:val="single"/>
            <w:lang w:eastAsia="de-DE"/>
          </w:rPr>
          <w:t>Species Action Plans</w:t>
        </w:r>
      </w:hyperlink>
      <w:r w:rsidRPr="00D8362B">
        <w:rPr>
          <w:rFonts w:ascii="Times New Roman" w:eastAsia="Times New Roman" w:hAnsi="Times New Roman" w:cs="Times New Roman"/>
          <w:noProof w:val="0"/>
          <w:sz w:val="24"/>
          <w:szCs w:val="24"/>
          <w:lang w:eastAsia="de-DE"/>
        </w:rPr>
        <w:t xml:space="preserve">. </w:t>
      </w:r>
    </w:p>
    <w:p w14:paraId="40952459" w14:textId="77777777" w:rsidR="00D8362B" w:rsidRPr="00D8362B" w:rsidRDefault="00D8362B" w:rsidP="00D8362B">
      <w:pPr>
        <w:spacing w:before="100" w:beforeAutospacing="1" w:after="100" w:afterAutospacing="1" w:line="240" w:lineRule="auto"/>
        <w:rPr>
          <w:rFonts w:ascii="Times New Roman" w:eastAsia="Times New Roman" w:hAnsi="Times New Roman" w:cs="Times New Roman"/>
          <w:noProof w:val="0"/>
          <w:sz w:val="24"/>
          <w:szCs w:val="24"/>
          <w:lang w:eastAsia="de-DE"/>
        </w:rPr>
      </w:pPr>
      <w:r w:rsidRPr="00D8362B">
        <w:rPr>
          <w:rFonts w:ascii="Times New Roman" w:eastAsia="Times New Roman" w:hAnsi="Times New Roman" w:cs="Times New Roman"/>
          <w:noProof w:val="0"/>
          <w:sz w:val="24"/>
          <w:szCs w:val="24"/>
          <w:lang w:eastAsia="de-DE"/>
        </w:rPr>
        <w:t xml:space="preserve">The annexes of the Birds Directive have been adapted each time new countries joined the European Union. Find out more about the </w:t>
      </w:r>
      <w:hyperlink r:id="rId20" w:history="1">
        <w:r w:rsidRPr="00D8362B">
          <w:rPr>
            <w:rFonts w:ascii="Times New Roman" w:eastAsia="Times New Roman" w:hAnsi="Times New Roman" w:cs="Times New Roman"/>
            <w:noProof w:val="0"/>
            <w:color w:val="0000FF"/>
            <w:sz w:val="24"/>
            <w:szCs w:val="24"/>
            <w:u w:val="single"/>
            <w:lang w:eastAsia="de-DE"/>
          </w:rPr>
          <w:t>impact of enlargement on nature law</w:t>
        </w:r>
      </w:hyperlink>
      <w:r w:rsidRPr="00D8362B">
        <w:rPr>
          <w:rFonts w:ascii="Times New Roman" w:eastAsia="Times New Roman" w:hAnsi="Times New Roman" w:cs="Times New Roman"/>
          <w:noProof w:val="0"/>
          <w:sz w:val="24"/>
          <w:szCs w:val="24"/>
          <w:lang w:eastAsia="de-DE"/>
        </w:rPr>
        <w:t xml:space="preserve">. </w:t>
      </w:r>
    </w:p>
    <w:p w14:paraId="34A041ED" w14:textId="77777777" w:rsidR="00D8362B" w:rsidRPr="00D8362B" w:rsidRDefault="00D8362B" w:rsidP="00D8362B">
      <w:pPr>
        <w:spacing w:before="100" w:beforeAutospacing="1" w:after="100" w:afterAutospacing="1" w:line="240" w:lineRule="auto"/>
        <w:outlineLvl w:val="1"/>
        <w:rPr>
          <w:rFonts w:ascii="Times New Roman" w:eastAsia="Times New Roman" w:hAnsi="Times New Roman" w:cs="Times New Roman"/>
          <w:b/>
          <w:bCs/>
          <w:noProof w:val="0"/>
          <w:sz w:val="36"/>
          <w:szCs w:val="36"/>
          <w:lang w:eastAsia="de-DE"/>
        </w:rPr>
      </w:pPr>
      <w:r w:rsidRPr="00D8362B">
        <w:rPr>
          <w:rFonts w:ascii="Times New Roman" w:eastAsia="Times New Roman" w:hAnsi="Times New Roman" w:cs="Times New Roman"/>
          <w:b/>
          <w:bCs/>
          <w:noProof w:val="0"/>
          <w:sz w:val="36"/>
          <w:szCs w:val="36"/>
          <w:lang w:eastAsia="de-DE"/>
        </w:rPr>
        <w:t>ORNIS Committee</w:t>
      </w:r>
    </w:p>
    <w:p w14:paraId="030DE18A" w14:textId="77777777" w:rsidR="00D8362B" w:rsidRPr="00D8362B" w:rsidRDefault="00D8362B" w:rsidP="00D8362B">
      <w:pPr>
        <w:spacing w:before="100" w:beforeAutospacing="1" w:after="100" w:afterAutospacing="1" w:line="240" w:lineRule="auto"/>
        <w:rPr>
          <w:rFonts w:ascii="Times New Roman" w:eastAsia="Times New Roman" w:hAnsi="Times New Roman" w:cs="Times New Roman"/>
          <w:noProof w:val="0"/>
          <w:sz w:val="24"/>
          <w:szCs w:val="24"/>
          <w:lang w:eastAsia="de-DE"/>
        </w:rPr>
      </w:pPr>
      <w:r w:rsidRPr="00D8362B">
        <w:rPr>
          <w:rFonts w:ascii="Times New Roman" w:eastAsia="Times New Roman" w:hAnsi="Times New Roman" w:cs="Times New Roman"/>
          <w:noProof w:val="0"/>
          <w:sz w:val="24"/>
          <w:szCs w:val="24"/>
          <w:lang w:eastAsia="de-DE"/>
        </w:rPr>
        <w:t xml:space="preserve">The ORNIS Committee assists the Commission in the implementation of the Birds Directive. </w:t>
      </w:r>
    </w:p>
    <w:p w14:paraId="469226B3" w14:textId="77777777" w:rsidR="00D8362B" w:rsidRPr="00D8362B" w:rsidRDefault="006B3F8E" w:rsidP="00D8362B">
      <w:pPr>
        <w:spacing w:before="100" w:beforeAutospacing="1" w:after="100" w:afterAutospacing="1" w:line="240" w:lineRule="auto"/>
        <w:rPr>
          <w:rFonts w:ascii="Times New Roman" w:eastAsia="Times New Roman" w:hAnsi="Times New Roman" w:cs="Times New Roman"/>
          <w:noProof w:val="0"/>
          <w:sz w:val="24"/>
          <w:szCs w:val="24"/>
          <w:lang w:eastAsia="de-DE"/>
        </w:rPr>
      </w:pPr>
      <w:hyperlink r:id="rId21" w:history="1">
        <w:r w:rsidR="00D8362B" w:rsidRPr="00D8362B">
          <w:rPr>
            <w:rFonts w:ascii="Times New Roman" w:eastAsia="Times New Roman" w:hAnsi="Times New Roman" w:cs="Times New Roman"/>
            <w:noProof w:val="0"/>
            <w:color w:val="0000FF"/>
            <w:sz w:val="24"/>
            <w:szCs w:val="24"/>
            <w:u w:val="single"/>
            <w:lang w:eastAsia="de-DE"/>
          </w:rPr>
          <w:t>Register of Commission expert groups and other similar entities</w:t>
        </w:r>
      </w:hyperlink>
      <w:r w:rsidR="00D8362B" w:rsidRPr="00D8362B">
        <w:rPr>
          <w:rFonts w:ascii="Times New Roman" w:eastAsia="Times New Roman" w:hAnsi="Times New Roman" w:cs="Times New Roman"/>
          <w:noProof w:val="0"/>
          <w:sz w:val="24"/>
          <w:szCs w:val="24"/>
          <w:lang w:eastAsia="de-DE"/>
        </w:rPr>
        <w:br/>
      </w:r>
      <w:hyperlink r:id="rId22" w:history="1">
        <w:r w:rsidR="00D8362B" w:rsidRPr="00D8362B">
          <w:rPr>
            <w:rFonts w:ascii="Times New Roman" w:eastAsia="Times New Roman" w:hAnsi="Times New Roman" w:cs="Times New Roman"/>
            <w:noProof w:val="0"/>
            <w:color w:val="0000FF"/>
            <w:sz w:val="24"/>
            <w:szCs w:val="24"/>
            <w:u w:val="single"/>
            <w:lang w:eastAsia="de-DE"/>
          </w:rPr>
          <w:t>Comitology Register</w:t>
        </w:r>
      </w:hyperlink>
      <w:r w:rsidR="00D8362B" w:rsidRPr="00D8362B">
        <w:rPr>
          <w:rFonts w:ascii="Times New Roman" w:eastAsia="Times New Roman" w:hAnsi="Times New Roman" w:cs="Times New Roman"/>
          <w:noProof w:val="0"/>
          <w:sz w:val="24"/>
          <w:szCs w:val="24"/>
          <w:lang w:eastAsia="de-DE"/>
        </w:rPr>
        <w:t xml:space="preserve"> </w:t>
      </w:r>
    </w:p>
    <w:p w14:paraId="6FE38A60" w14:textId="77777777" w:rsidR="00D8362B" w:rsidRPr="00D8362B" w:rsidRDefault="00D8362B" w:rsidP="00D8362B">
      <w:pPr>
        <w:spacing w:before="100" w:beforeAutospacing="1" w:after="100" w:afterAutospacing="1" w:line="240" w:lineRule="auto"/>
        <w:outlineLvl w:val="1"/>
        <w:rPr>
          <w:rFonts w:ascii="Times New Roman" w:eastAsia="Times New Roman" w:hAnsi="Times New Roman" w:cs="Times New Roman"/>
          <w:b/>
          <w:bCs/>
          <w:noProof w:val="0"/>
          <w:sz w:val="36"/>
          <w:szCs w:val="36"/>
          <w:lang w:eastAsia="de-DE"/>
        </w:rPr>
      </w:pPr>
      <w:r w:rsidRPr="00D8362B">
        <w:rPr>
          <w:rFonts w:ascii="Times New Roman" w:eastAsia="Times New Roman" w:hAnsi="Times New Roman" w:cs="Times New Roman"/>
          <w:b/>
          <w:bCs/>
          <w:noProof w:val="0"/>
          <w:sz w:val="36"/>
          <w:szCs w:val="36"/>
          <w:lang w:eastAsia="de-DE"/>
        </w:rPr>
        <w:t>For more information</w:t>
      </w:r>
    </w:p>
    <w:p w14:paraId="0740848E" w14:textId="77777777" w:rsidR="00D8362B" w:rsidRPr="00D8362B" w:rsidRDefault="006B3F8E" w:rsidP="00D8362B">
      <w:pPr>
        <w:spacing w:before="100" w:beforeAutospacing="1" w:after="100" w:afterAutospacing="1" w:line="240" w:lineRule="auto"/>
        <w:rPr>
          <w:rFonts w:ascii="Times New Roman" w:eastAsia="Times New Roman" w:hAnsi="Times New Roman" w:cs="Times New Roman"/>
          <w:noProof w:val="0"/>
          <w:sz w:val="24"/>
          <w:szCs w:val="24"/>
          <w:lang w:eastAsia="de-DE"/>
        </w:rPr>
      </w:pPr>
      <w:hyperlink r:id="rId23" w:history="1">
        <w:r w:rsidR="00D8362B" w:rsidRPr="00D8362B">
          <w:rPr>
            <w:rFonts w:ascii="Times New Roman" w:eastAsia="Times New Roman" w:hAnsi="Times New Roman" w:cs="Times New Roman"/>
            <w:noProof w:val="0"/>
            <w:color w:val="0000FF"/>
            <w:sz w:val="24"/>
            <w:szCs w:val="24"/>
            <w:u w:val="single"/>
            <w:lang w:eastAsia="de-DE"/>
          </w:rPr>
          <w:t>The Birds Directive – 40 years of conserving our shared natural heritage</w:t>
        </w:r>
      </w:hyperlink>
    </w:p>
    <w:p w14:paraId="512A02D8" w14:textId="77777777" w:rsidR="00D8362B" w:rsidRPr="00D8362B" w:rsidRDefault="00D8362B" w:rsidP="00D8362B">
      <w:pPr>
        <w:spacing w:before="100" w:beforeAutospacing="1" w:after="100" w:afterAutospacing="1" w:line="240" w:lineRule="auto"/>
        <w:rPr>
          <w:rFonts w:ascii="Times New Roman" w:eastAsia="Times New Roman" w:hAnsi="Times New Roman" w:cs="Times New Roman"/>
          <w:noProof w:val="0"/>
          <w:sz w:val="24"/>
          <w:szCs w:val="24"/>
          <w:lang w:eastAsia="de-DE"/>
        </w:rPr>
      </w:pPr>
      <w:r w:rsidRPr="00D8362B">
        <w:rPr>
          <w:rFonts w:ascii="Times New Roman" w:eastAsia="Times New Roman" w:hAnsi="Times New Roman" w:cs="Times New Roman"/>
          <w:noProof w:val="0"/>
          <w:sz w:val="24"/>
          <w:szCs w:val="24"/>
          <w:lang w:eastAsia="de-DE"/>
        </w:rPr>
        <w:t xml:space="preserve">Why do </w:t>
      </w:r>
      <w:hyperlink r:id="rId24" w:history="1">
        <w:r w:rsidRPr="00D8362B">
          <w:rPr>
            <w:rFonts w:ascii="Times New Roman" w:eastAsia="Times New Roman" w:hAnsi="Times New Roman" w:cs="Times New Roman"/>
            <w:noProof w:val="0"/>
            <w:color w:val="0000FF"/>
            <w:sz w:val="24"/>
            <w:szCs w:val="24"/>
            <w:u w:val="single"/>
            <w:lang w:eastAsia="de-DE"/>
          </w:rPr>
          <w:t>we have to take care of our birds</w:t>
        </w:r>
      </w:hyperlink>
      <w:r w:rsidRPr="00D8362B">
        <w:rPr>
          <w:rFonts w:ascii="Times New Roman" w:eastAsia="Times New Roman" w:hAnsi="Times New Roman" w:cs="Times New Roman"/>
          <w:noProof w:val="0"/>
          <w:sz w:val="24"/>
          <w:szCs w:val="24"/>
          <w:lang w:eastAsia="de-DE"/>
        </w:rPr>
        <w:t xml:space="preserve"> </w:t>
      </w:r>
      <w:r w:rsidRPr="00D8362B">
        <w:rPr>
          <w:rFonts w:ascii="Times New Roman" w:eastAsia="Times New Roman" w:hAnsi="Times New Roman" w:cs="Times New Roman"/>
          <w:sz w:val="24"/>
          <w:szCs w:val="24"/>
          <w:lang w:val="de-DE" w:eastAsia="de-DE"/>
        </w:rPr>
        <w:drawing>
          <wp:inline distT="0" distB="0" distL="0" distR="0" wp14:anchorId="0BDE8997" wp14:editId="7351246A">
            <wp:extent cx="152400" cy="152400"/>
            <wp:effectExtent l="0" t="0" r="0" b="0"/>
            <wp:docPr id="2" name="Bild 2"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3BBE857" w14:textId="77777777" w:rsidR="00D8362B" w:rsidRPr="00D8362B" w:rsidRDefault="006B3F8E" w:rsidP="00D8362B">
      <w:pPr>
        <w:spacing w:before="100" w:beforeAutospacing="1" w:after="100" w:afterAutospacing="1" w:line="240" w:lineRule="auto"/>
        <w:rPr>
          <w:rFonts w:ascii="Times New Roman" w:eastAsia="Times New Roman" w:hAnsi="Times New Roman" w:cs="Times New Roman"/>
          <w:noProof w:val="0"/>
          <w:sz w:val="24"/>
          <w:szCs w:val="24"/>
          <w:lang w:eastAsia="de-DE"/>
        </w:rPr>
      </w:pPr>
      <w:hyperlink r:id="rId25" w:history="1">
        <w:r w:rsidR="00D8362B" w:rsidRPr="00D8362B">
          <w:rPr>
            <w:rFonts w:ascii="Times New Roman" w:eastAsia="Times New Roman" w:hAnsi="Times New Roman" w:cs="Times New Roman"/>
            <w:noProof w:val="0"/>
            <w:color w:val="0000FF"/>
            <w:sz w:val="24"/>
            <w:szCs w:val="24"/>
            <w:u w:val="single"/>
            <w:lang w:eastAsia="de-DE"/>
          </w:rPr>
          <w:t>Designation of protected Natura 2000 sites</w:t>
        </w:r>
      </w:hyperlink>
      <w:r w:rsidR="00D8362B" w:rsidRPr="00D8362B">
        <w:rPr>
          <w:rFonts w:ascii="Times New Roman" w:eastAsia="Times New Roman" w:hAnsi="Times New Roman" w:cs="Times New Roman"/>
          <w:noProof w:val="0"/>
          <w:sz w:val="24"/>
          <w:szCs w:val="24"/>
          <w:lang w:eastAsia="de-DE"/>
        </w:rPr>
        <w:t xml:space="preserve"> </w:t>
      </w:r>
    </w:p>
    <w:p w14:paraId="6ACD4392" w14:textId="77777777" w:rsidR="00D8362B" w:rsidRPr="00D8362B" w:rsidRDefault="006B3F8E" w:rsidP="00D8362B">
      <w:pPr>
        <w:spacing w:before="100" w:beforeAutospacing="1" w:after="100" w:afterAutospacing="1" w:line="240" w:lineRule="auto"/>
        <w:rPr>
          <w:rFonts w:ascii="Times New Roman" w:eastAsia="Times New Roman" w:hAnsi="Times New Roman" w:cs="Times New Roman"/>
          <w:noProof w:val="0"/>
          <w:sz w:val="24"/>
          <w:szCs w:val="24"/>
          <w:lang w:eastAsia="de-DE"/>
        </w:rPr>
      </w:pPr>
      <w:hyperlink r:id="rId26" w:history="1">
        <w:r w:rsidR="00D8362B" w:rsidRPr="00D8362B">
          <w:rPr>
            <w:rFonts w:ascii="Times New Roman" w:eastAsia="Times New Roman" w:hAnsi="Times New Roman" w:cs="Times New Roman"/>
            <w:noProof w:val="0"/>
            <w:color w:val="0000FF"/>
            <w:sz w:val="24"/>
            <w:szCs w:val="24"/>
            <w:u w:val="single"/>
            <w:lang w:eastAsia="de-DE"/>
          </w:rPr>
          <w:t>Status of all bird species at the European level in the EU</w:t>
        </w:r>
      </w:hyperlink>
      <w:r w:rsidR="00D8362B" w:rsidRPr="00D8362B">
        <w:rPr>
          <w:rFonts w:ascii="Times New Roman" w:eastAsia="Times New Roman" w:hAnsi="Times New Roman" w:cs="Times New Roman"/>
          <w:noProof w:val="0"/>
          <w:sz w:val="24"/>
          <w:szCs w:val="24"/>
          <w:lang w:eastAsia="de-DE"/>
        </w:rPr>
        <w:t xml:space="preserve"> (Birdlife International) </w:t>
      </w:r>
    </w:p>
    <w:p w14:paraId="5FA61C71" w14:textId="77777777" w:rsidR="00D8362B" w:rsidRPr="00D8362B" w:rsidRDefault="006B3F8E" w:rsidP="00D8362B">
      <w:pPr>
        <w:spacing w:before="100" w:beforeAutospacing="1" w:after="100" w:afterAutospacing="1" w:line="240" w:lineRule="auto"/>
        <w:rPr>
          <w:rFonts w:ascii="Times New Roman" w:eastAsia="Times New Roman" w:hAnsi="Times New Roman" w:cs="Times New Roman"/>
          <w:noProof w:val="0"/>
          <w:sz w:val="24"/>
          <w:szCs w:val="24"/>
          <w:lang w:eastAsia="de-DE"/>
        </w:rPr>
      </w:pPr>
      <w:hyperlink r:id="rId27" w:history="1">
        <w:r w:rsidR="00D8362B" w:rsidRPr="00D8362B">
          <w:rPr>
            <w:rFonts w:ascii="Times New Roman" w:eastAsia="Times New Roman" w:hAnsi="Times New Roman" w:cs="Times New Roman"/>
            <w:noProof w:val="0"/>
            <w:color w:val="0000FF"/>
            <w:sz w:val="24"/>
            <w:szCs w:val="24"/>
            <w:u w:val="single"/>
            <w:lang w:eastAsia="de-DE"/>
          </w:rPr>
          <w:t>International Conservation Policy Delivers Benefits for Birds in Europe</w:t>
        </w:r>
      </w:hyperlink>
      <w:r w:rsidR="00D8362B" w:rsidRPr="00D8362B">
        <w:rPr>
          <w:rFonts w:ascii="Times New Roman" w:eastAsia="Times New Roman" w:hAnsi="Times New Roman" w:cs="Times New Roman"/>
          <w:noProof w:val="0"/>
          <w:sz w:val="24"/>
          <w:szCs w:val="24"/>
          <w:lang w:eastAsia="de-DE"/>
        </w:rPr>
        <w:t xml:space="preserve">: (research paper published in the Science journal, August 2007) has shown that the Birds Directive has significantly helped protect Europe's most threatened birds from further decline, partly through the designation of Special Protection Areas (SPAs) </w:t>
      </w:r>
    </w:p>
    <w:p w14:paraId="38D340EB" w14:textId="77777777" w:rsidR="000060A9" w:rsidRDefault="000060A9"/>
    <w:sectPr w:rsidR="000060A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F3689"/>
    <w:multiLevelType w:val="multilevel"/>
    <w:tmpl w:val="E3665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62B"/>
    <w:rsid w:val="000060A9"/>
    <w:rsid w:val="006B3F8E"/>
    <w:rsid w:val="00D836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146B6"/>
  <w15:chartTrackingRefBased/>
  <w15:docId w15:val="{8F83FD82-40F9-4C04-85F3-FA487B36E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noProof/>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B3F8E"/>
    <w:rPr>
      <w:color w:val="0563C1" w:themeColor="hyperlink"/>
      <w:u w:val="single"/>
    </w:rPr>
  </w:style>
  <w:style w:type="character" w:styleId="NichtaufgelsteErwhnung">
    <w:name w:val="Unresolved Mention"/>
    <w:basedOn w:val="Absatz-Standardschriftart"/>
    <w:uiPriority w:val="99"/>
    <w:semiHidden/>
    <w:unhideWhenUsed/>
    <w:rsid w:val="006B3F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2911459">
      <w:bodyDiv w:val="1"/>
      <w:marLeft w:val="0"/>
      <w:marRight w:val="0"/>
      <w:marTop w:val="0"/>
      <w:marBottom w:val="0"/>
      <w:divBdr>
        <w:top w:val="none" w:sz="0" w:space="0" w:color="auto"/>
        <w:left w:val="none" w:sz="0" w:space="0" w:color="auto"/>
        <w:bottom w:val="none" w:sz="0" w:space="0" w:color="auto"/>
        <w:right w:val="none" w:sz="0" w:space="0" w:color="auto"/>
      </w:divBdr>
      <w:divsChild>
        <w:div w:id="63530554">
          <w:marLeft w:val="0"/>
          <w:marRight w:val="0"/>
          <w:marTop w:val="0"/>
          <w:marBottom w:val="0"/>
          <w:divBdr>
            <w:top w:val="none" w:sz="0" w:space="0" w:color="auto"/>
            <w:left w:val="none" w:sz="0" w:space="0" w:color="auto"/>
            <w:bottom w:val="none" w:sz="0" w:space="0" w:color="auto"/>
            <w:right w:val="none" w:sz="0" w:space="0" w:color="auto"/>
          </w:divBdr>
          <w:divsChild>
            <w:div w:id="134736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environment/nature/natura2000/index_en.htm" TargetMode="External"/><Relationship Id="rId13" Type="http://schemas.openxmlformats.org/officeDocument/2006/relationships/hyperlink" Target="https://ec.europa.eu/environment/nature/conservation/wildbirds/illegal_killing.htm" TargetMode="External"/><Relationship Id="rId18" Type="http://schemas.openxmlformats.org/officeDocument/2006/relationships/hyperlink" Target="https://ec.europa.eu/environment/nature/conservation/wildbirds/life_priority/index_en.htm" TargetMode="External"/><Relationship Id="rId26" Type="http://schemas.openxmlformats.org/officeDocument/2006/relationships/hyperlink" Target="https://www.birdlife.org/action/science/species/birds_in_europe/index.html" TargetMode="External"/><Relationship Id="rId3" Type="http://schemas.openxmlformats.org/officeDocument/2006/relationships/settings" Target="settings.xml"/><Relationship Id="rId21" Type="http://schemas.openxmlformats.org/officeDocument/2006/relationships/hyperlink" Target="https://ec.europa.eu/transparency/regexpert/index.cfm" TargetMode="External"/><Relationship Id="rId7" Type="http://schemas.openxmlformats.org/officeDocument/2006/relationships/image" Target="media/image1.gif"/><Relationship Id="rId12" Type="http://schemas.openxmlformats.org/officeDocument/2006/relationships/hyperlink" Target="https://ec.europa.eu/environment/nature/conservation/wildbirds/hunting/index_en.htm" TargetMode="External"/><Relationship Id="rId17" Type="http://schemas.openxmlformats.org/officeDocument/2006/relationships/hyperlink" Target="https://ec.europa.eu/environment/nature/conservation/wildbirds/threatened/index_en.htm" TargetMode="External"/><Relationship Id="rId25" Type="http://schemas.openxmlformats.org/officeDocument/2006/relationships/hyperlink" Target="https://ec.europa.eu/environment/nature/natura2000/sites/index_en.htm" TargetMode="External"/><Relationship Id="rId2" Type="http://schemas.openxmlformats.org/officeDocument/2006/relationships/styles" Target="styles.xml"/><Relationship Id="rId16" Type="http://schemas.openxmlformats.org/officeDocument/2006/relationships/hyperlink" Target="https://ec.europa.eu/environment/nature/conservation/wildbirds/eu_species/index_en.htm" TargetMode="External"/><Relationship Id="rId20" Type="http://schemas.openxmlformats.org/officeDocument/2006/relationships/hyperlink" Target="https://ec.europa.eu/environment/nature/legislation/enlargement/index_en.ht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ur-lex.europa.eu/legal-content/EN/TXT/?uri=CELEX:32009L0147" TargetMode="External"/><Relationship Id="rId11" Type="http://schemas.openxmlformats.org/officeDocument/2006/relationships/hyperlink" Target="https://ec.europa.eu/environment/nature/cormorants/home_en.htm" TargetMode="External"/><Relationship Id="rId24" Type="http://schemas.openxmlformats.org/officeDocument/2006/relationships/hyperlink" Target="https://ec.europa.eu/environment/nature/legislation/birdsdirective/docs/why_take_care_of_birds.pdf" TargetMode="External"/><Relationship Id="rId5" Type="http://schemas.openxmlformats.org/officeDocument/2006/relationships/hyperlink" Target="https://ec.europa.eu/environment/nature/legislation/birdsdirective/index_en.htm" TargetMode="External"/><Relationship Id="rId15" Type="http://schemas.openxmlformats.org/officeDocument/2006/relationships/hyperlink" Target="https://ec.europa.eu/environment/nature/knowledge/rep_birds/index_en.htm" TargetMode="External"/><Relationship Id="rId23" Type="http://schemas.openxmlformats.org/officeDocument/2006/relationships/hyperlink" Target="https://op.europa.eu/en/publication-detail/-/publication/93b64009-7c3b-11e9-9f05-01aa75ed71a1/language-en/format-PDF/source-192343919" TargetMode="External"/><Relationship Id="rId28" Type="http://schemas.openxmlformats.org/officeDocument/2006/relationships/fontTable" Target="fontTable.xml"/><Relationship Id="rId10" Type="http://schemas.openxmlformats.org/officeDocument/2006/relationships/hyperlink" Target="https://ec.europa.eu/environment/nature/conservation/wildbirds/action_plans/guidance_en.htm" TargetMode="External"/><Relationship Id="rId19" Type="http://schemas.openxmlformats.org/officeDocument/2006/relationships/hyperlink" Target="https://ec.europa.eu/environment/nature/conservation/wildbirds/action_plans/index_en.htm" TargetMode="External"/><Relationship Id="rId4" Type="http://schemas.openxmlformats.org/officeDocument/2006/relationships/webSettings" Target="webSettings.xml"/><Relationship Id="rId9" Type="http://schemas.openxmlformats.org/officeDocument/2006/relationships/hyperlink" Target="https://ec.europa.eu/environment/nature/legislation/habitatsdirective/index_en.htm" TargetMode="External"/><Relationship Id="rId14" Type="http://schemas.openxmlformats.org/officeDocument/2006/relationships/hyperlink" Target="https://ec.europa.eu/environment/nature/legislation/birdsdirective/birds_farmland_en.htm" TargetMode="External"/><Relationship Id="rId22" Type="http://schemas.openxmlformats.org/officeDocument/2006/relationships/hyperlink" Target="https://ec.europa.eu/transparency/regcomitology/index.cfm?CLX=en" TargetMode="External"/><Relationship Id="rId27" Type="http://schemas.openxmlformats.org/officeDocument/2006/relationships/hyperlink" Target="https://www.sciencemag.org/cgi/content/full/317/5839/81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909</Words>
  <Characters>5728</Characters>
  <Application>Microsoft Office Word</Application>
  <DocSecurity>0</DocSecurity>
  <Lines>47</Lines>
  <Paragraphs>13</Paragraphs>
  <ScaleCrop>false</ScaleCrop>
  <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Bernhard Feneis</dc:creator>
  <cp:keywords/>
  <dc:description/>
  <cp:lastModifiedBy>Bernhard Feneis</cp:lastModifiedBy>
  <cp:revision>2</cp:revision>
  <dcterms:created xsi:type="dcterms:W3CDTF">2021-08-18T09:52:00Z</dcterms:created>
  <dcterms:modified xsi:type="dcterms:W3CDTF">2021-08-18T09:53:00Z</dcterms:modified>
</cp:coreProperties>
</file>